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6960" w14:textId="2492C77A" w:rsidR="00443081" w:rsidRDefault="00682953" w:rsidP="009D05FB">
      <w:pPr>
        <w:pStyle w:val="Popispracovnholistu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Lucembursko</w:t>
      </w:r>
      <w:r w:rsidR="002F575E">
        <w:rPr>
          <w:b/>
          <w:bCs/>
          <w:sz w:val="44"/>
          <w:szCs w:val="44"/>
        </w:rPr>
        <w:t xml:space="preserve"> – metodický list a řešení</w:t>
      </w:r>
    </w:p>
    <w:p w14:paraId="082F3347" w14:textId="78EF86A9" w:rsidR="0060616C" w:rsidRDefault="0060616C" w:rsidP="0060616C">
      <w:pPr>
        <w:pStyle w:val="Popispracovnholistu"/>
      </w:pPr>
      <w:r>
        <w:t xml:space="preserve">Cílovou skupinou jsou </w:t>
      </w:r>
      <w:r w:rsidR="00B44F6E">
        <w:t>studenti SŠ</w:t>
      </w:r>
      <w:r>
        <w:t xml:space="preserve"> s jazykovou úrovní </w:t>
      </w:r>
      <w:r w:rsidR="00B44F6E">
        <w:t>B1</w:t>
      </w:r>
      <w:r>
        <w:t>, kteří budou prostřednictvím tohoto pracovního listu seznámeni se základními informacemi o</w:t>
      </w:r>
      <w:r w:rsidR="00A92AA4">
        <w:t> </w:t>
      </w:r>
      <w:r>
        <w:t>Lucembursku a dalšími zajímavostmi této země. Během práce na pracovním listu si rozšíří slovní zásobu v souvislosti s tímto tématem.</w:t>
      </w:r>
    </w:p>
    <w:p w14:paraId="2E3DCECF" w14:textId="5046F045" w:rsidR="0060616C" w:rsidRDefault="0060616C" w:rsidP="0060616C">
      <w:pPr>
        <w:pStyle w:val="Popispracovnholistu"/>
      </w:pPr>
      <w:r>
        <w:t>Tento pracovní list je navržen tak, aby byl použitý ve spojení s videem o</w:t>
      </w:r>
      <w:r w:rsidR="001019D7">
        <w:t> </w:t>
      </w:r>
      <w:r>
        <w:t>Lucembursku, protože některá cvičení na něj přímo odkazují. Jednotlivé úkoly na sebe nemusí nutně navazovat a umožňují formulaci individuálních odpovědí.</w:t>
      </w:r>
    </w:p>
    <w:p w14:paraId="42C1CA66" w14:textId="2FC6C0CA" w:rsidR="00443081" w:rsidRPr="00F618EC" w:rsidRDefault="00CC6193" w:rsidP="00F618EC">
      <w:pPr>
        <w:pStyle w:val="Video"/>
        <w:rPr>
          <w:rStyle w:val="Hypertextovodkaz"/>
          <w:color w:val="FF21CA"/>
        </w:rPr>
      </w:pPr>
      <w:hyperlink r:id="rId8" w:history="1">
        <w:r w:rsidR="00F618EC" w:rsidRPr="00F618EC">
          <w:rPr>
            <w:rStyle w:val="Hypertextovodkaz"/>
            <w:color w:val="FF21CA"/>
          </w:rPr>
          <w:t>Lucembursko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headerReference w:type="default" r:id="rId9"/>
          <w:footerReference w:type="defaul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74B3EAC8" w14:textId="27071D94" w:rsidR="00FA405E" w:rsidRPr="00443081" w:rsidRDefault="00F81BD6" w:rsidP="00D85463">
      <w:pPr>
        <w:pStyle w:val="kol-zadn"/>
        <w:numPr>
          <w:ilvl w:val="0"/>
          <w:numId w:val="11"/>
        </w:numPr>
        <w:rPr>
          <w:lang w:val="de-DE"/>
        </w:rPr>
      </w:pPr>
      <w:r w:rsidRPr="00F81BD6">
        <w:rPr>
          <w:lang w:val="de-DE"/>
        </w:rPr>
        <w:t>Zeichne die Flagge von Luxemburg</w:t>
      </w:r>
      <w:r w:rsidR="001019D7">
        <w:rPr>
          <w:lang w:val="de-DE"/>
        </w:rPr>
        <w:t>.</w:t>
      </w:r>
    </w:p>
    <w:p w14:paraId="2538D7BD" w14:textId="3A2CC20E" w:rsidR="00443081" w:rsidRPr="001019D7" w:rsidRDefault="00F81BD6" w:rsidP="001019D7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443081" w:rsidRPr="001019D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 w:val="0"/>
          <w:bCs/>
        </w:rPr>
        <w:t>Nakresli vlajku Lucemburska</w:t>
      </w:r>
      <w:r w:rsidR="001019D7">
        <w:rPr>
          <w:b w:val="0"/>
          <w:bCs/>
        </w:rPr>
        <w:t>.</w:t>
      </w:r>
    </w:p>
    <w:p w14:paraId="520C0B44" w14:textId="1D5F09B5" w:rsidR="00003E45" w:rsidRDefault="007F1ED1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>
        <w:rPr>
          <w:b w:val="0"/>
          <w:bCs/>
        </w:rPr>
        <w:drawing>
          <wp:anchor distT="0" distB="0" distL="114300" distR="114300" simplePos="0" relativeHeight="251659264" behindDoc="1" locked="0" layoutInCell="1" allowOverlap="1" wp14:anchorId="1956DA46" wp14:editId="68B93507">
            <wp:simplePos x="0" y="0"/>
            <wp:positionH relativeFrom="margin">
              <wp:posOffset>2099310</wp:posOffset>
            </wp:positionH>
            <wp:positionV relativeFrom="margin">
              <wp:posOffset>3766185</wp:posOffset>
            </wp:positionV>
            <wp:extent cx="2222500" cy="1333500"/>
            <wp:effectExtent l="0" t="0" r="6350" b="0"/>
            <wp:wrapSquare wrapText="bothSides"/>
            <wp:docPr id="8830440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D3815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3D1D5393" w14:textId="28D706EA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324FD163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CDBE020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01C27606" w14:textId="77777777" w:rsidR="009A28D4" w:rsidRPr="00003E45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6606403" w14:textId="4577CCCE" w:rsidR="007F7B11" w:rsidRPr="007F7B11" w:rsidRDefault="00DE6D89" w:rsidP="002B6096">
      <w:pPr>
        <w:pStyle w:val="kol-zadn"/>
        <w:numPr>
          <w:ilvl w:val="0"/>
          <w:numId w:val="11"/>
        </w:numPr>
      </w:pPr>
      <w:r w:rsidRPr="00DE6D89">
        <w:t>Schreibe alles, was du über Luxemburg weißt</w:t>
      </w:r>
      <w:r w:rsidR="001019D7">
        <w:t>.</w:t>
      </w:r>
    </w:p>
    <w:p w14:paraId="7BADE8DA" w14:textId="1FF8E696" w:rsidR="009A28D4" w:rsidRDefault="007F7B11" w:rsidP="007F7B1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7F7B11">
        <w:rPr>
          <w:b w:val="0"/>
          <w:bCs/>
        </w:rPr>
        <w:t>Na</w:t>
      </w:r>
      <w:r w:rsidR="00DE6D89">
        <w:rPr>
          <w:b w:val="0"/>
          <w:bCs/>
        </w:rPr>
        <w:t>piš všechno, co víš o Lucem</w:t>
      </w:r>
      <w:r w:rsidR="00D679C5">
        <w:rPr>
          <w:b w:val="0"/>
          <w:bCs/>
        </w:rPr>
        <w:t>b</w:t>
      </w:r>
      <w:r w:rsidR="00DE6D89">
        <w:rPr>
          <w:b w:val="0"/>
          <w:bCs/>
        </w:rPr>
        <w:t>ursku</w:t>
      </w:r>
      <w:r w:rsidR="001019D7">
        <w:rPr>
          <w:b w:val="0"/>
          <w:bCs/>
        </w:rPr>
        <w:t>.</w:t>
      </w:r>
    </w:p>
    <w:p w14:paraId="78B3D79F" w14:textId="77777777" w:rsidR="009A28D4" w:rsidRDefault="009A28D4" w:rsidP="007F7B1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48E3EF04" w14:textId="2562ADBA" w:rsidR="002B6096" w:rsidRDefault="009A28D4" w:rsidP="00D679C5">
      <w:pPr>
        <w:pStyle w:val="dekodpov"/>
        <w:rPr>
          <w:color w:val="FF0000"/>
          <w:lang w:val="de-DE"/>
        </w:rPr>
      </w:pPr>
      <w:r w:rsidRPr="009A28D4">
        <w:rPr>
          <w:color w:val="FF0000"/>
          <w:lang w:val="de-DE"/>
        </w:rPr>
        <w:t xml:space="preserve">Luxemburg ist ein Binnenstaat in Europa. Es grenzt an Belgien, Deutschland und Frankreich. Die Hauptstadt von Luxemburg </w:t>
      </w:r>
      <w:r>
        <w:rPr>
          <w:color w:val="FF0000"/>
          <w:lang w:val="de-DE"/>
        </w:rPr>
        <w:t>heißt</w:t>
      </w:r>
      <w:r w:rsidRPr="009A28D4">
        <w:rPr>
          <w:color w:val="FF0000"/>
          <w:lang w:val="de-DE"/>
        </w:rPr>
        <w:t xml:space="preserve"> auch Luxemburg.</w:t>
      </w:r>
      <w:r>
        <w:rPr>
          <w:color w:val="FF0000"/>
          <w:lang w:val="de-DE"/>
        </w:rPr>
        <w:t xml:space="preserve"> Dort </w:t>
      </w:r>
      <w:r w:rsidRPr="009A28D4">
        <w:rPr>
          <w:color w:val="FF0000"/>
          <w:lang w:val="de-DE"/>
        </w:rPr>
        <w:t xml:space="preserve">gibt </w:t>
      </w:r>
      <w:r>
        <w:rPr>
          <w:color w:val="FF0000"/>
          <w:lang w:val="de-DE"/>
        </w:rPr>
        <w:t xml:space="preserve">es </w:t>
      </w:r>
      <w:r w:rsidRPr="009A28D4">
        <w:rPr>
          <w:color w:val="FF0000"/>
          <w:lang w:val="de-DE"/>
        </w:rPr>
        <w:t>drei Sprachen: Luxemburgisch, Deutsch und Französisch. Luxemburg ist bekannt für seine Banken und Finanzdienstleistungen</w:t>
      </w:r>
      <w:r>
        <w:rPr>
          <w:color w:val="FF0000"/>
          <w:lang w:val="de-DE"/>
        </w:rPr>
        <w:t>.</w:t>
      </w:r>
      <w:r w:rsidR="00721365" w:rsidRPr="00721365">
        <w:t xml:space="preserve"> </w:t>
      </w:r>
      <w:r w:rsidR="00721365" w:rsidRPr="00721365">
        <w:rPr>
          <w:color w:val="FF0000"/>
          <w:lang w:val="de-DE"/>
        </w:rPr>
        <w:t>Der Fluss Mosel fließt durch das Land.</w:t>
      </w:r>
      <w:r w:rsidR="001A2A39">
        <w:t xml:space="preserve"> </w:t>
      </w:r>
      <w:r w:rsidR="001A2A39" w:rsidRPr="001A2A39">
        <w:rPr>
          <w:color w:val="FF0000"/>
          <w:lang w:val="de-DE"/>
        </w:rPr>
        <w:t>Luxemburg wird von einem Großherzog regiert, sein Name ist Heinrich I. von Luxemburg.</w:t>
      </w:r>
    </w:p>
    <w:p w14:paraId="263EDE29" w14:textId="2BAA06DB" w:rsidR="007F7B11" w:rsidRPr="007F1ED1" w:rsidRDefault="00CC6193" w:rsidP="007F1ED1">
      <w:pPr>
        <w:pStyle w:val="dekodpov"/>
        <w:rPr>
          <w:color w:val="FF0000"/>
          <w:lang w:val="de-DE"/>
        </w:rPr>
        <w:sectPr w:rsidR="007F7B11" w:rsidRPr="007F1ED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2" w:history="1">
        <w:r w:rsidR="007F1ED1" w:rsidRPr="00A02E0D">
          <w:rPr>
            <w:rStyle w:val="Hypertextovodkaz"/>
            <w:lang w:val="de-DE"/>
          </w:rPr>
          <w:t>https://www.visitluxembourg.com/de/reiseplanung/praktische-informationen</w:t>
        </w:r>
      </w:hyperlink>
    </w:p>
    <w:p w14:paraId="38B448A7" w14:textId="77777777" w:rsidR="002B6096" w:rsidRPr="00716383" w:rsidRDefault="002B6096" w:rsidP="007F7B11">
      <w:pPr>
        <w:pStyle w:val="kol-zadn"/>
        <w:numPr>
          <w:ilvl w:val="0"/>
          <w:numId w:val="0"/>
        </w:numPr>
        <w:rPr>
          <w:b w:val="0"/>
          <w:bCs/>
        </w:rPr>
        <w:sectPr w:rsidR="002B6096" w:rsidRPr="00716383" w:rsidSect="007F7B11">
          <w:headerReference w:type="default" r:id="rId13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DC80E7B" w14:textId="77777777" w:rsidR="002B6096" w:rsidRPr="00716383" w:rsidRDefault="002B6096" w:rsidP="002B6096">
      <w:pPr>
        <w:pStyle w:val="kol-zadn"/>
        <w:numPr>
          <w:ilvl w:val="0"/>
          <w:numId w:val="0"/>
        </w:numPr>
        <w:ind w:left="360"/>
        <w:rPr>
          <w:b w:val="0"/>
          <w:bCs/>
        </w:rPr>
      </w:pPr>
    </w:p>
    <w:p w14:paraId="4DAD2A00" w14:textId="7667F8FE" w:rsidR="00FA405E" w:rsidRPr="005421BA" w:rsidRDefault="00443081" w:rsidP="00D85463">
      <w:pPr>
        <w:pStyle w:val="kol-zadn"/>
        <w:numPr>
          <w:ilvl w:val="0"/>
          <w:numId w:val="11"/>
        </w:numPr>
        <w:rPr>
          <w:lang w:val="de-DE"/>
        </w:rPr>
      </w:pPr>
      <w:r w:rsidRPr="005421BA">
        <w:rPr>
          <w:lang w:val="de-DE"/>
        </w:rPr>
        <w:t xml:space="preserve">Schau dir das Video an und </w:t>
      </w:r>
      <w:r w:rsidR="00313A79">
        <w:rPr>
          <w:lang w:val="de-DE"/>
        </w:rPr>
        <w:t>beantworte die Fragen</w:t>
      </w:r>
      <w:r w:rsidRPr="005421BA">
        <w:rPr>
          <w:lang w:val="de-DE"/>
        </w:rPr>
        <w:t>!</w:t>
      </w:r>
    </w:p>
    <w:p w14:paraId="02593508" w14:textId="291E1D2D" w:rsidR="00443081" w:rsidRPr="00443081" w:rsidRDefault="00443081" w:rsidP="0044308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443081">
        <w:rPr>
          <w:b w:val="0"/>
          <w:bCs/>
        </w:rPr>
        <w:t xml:space="preserve">Podívej se na video a </w:t>
      </w:r>
      <w:r w:rsidR="00313A79">
        <w:rPr>
          <w:b w:val="0"/>
          <w:bCs/>
        </w:rPr>
        <w:t>odpověz na otázky</w:t>
      </w:r>
      <w:r w:rsidRPr="00443081">
        <w:rPr>
          <w:b w:val="0"/>
          <w:bCs/>
        </w:rPr>
        <w:t>!</w:t>
      </w:r>
    </w:p>
    <w:p w14:paraId="0AA7CA7C" w14:textId="77777777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</w:pPr>
    </w:p>
    <w:p w14:paraId="4B4CD19E" w14:textId="62B5BC7B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  <w:sectPr w:rsidR="00443081" w:rsidRPr="007F7B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F06D0E9" w14:textId="387EA31E" w:rsidR="007F7B11" w:rsidRPr="007C2296" w:rsidRDefault="00682953" w:rsidP="007D2437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Wer ist das Staatsoberhaupt von Luxemburg?</w:t>
      </w:r>
    </w:p>
    <w:p w14:paraId="227C2E21" w14:textId="087CBDA6" w:rsidR="008311C7" w:rsidRPr="007F7B11" w:rsidRDefault="00682953" w:rsidP="007F7B11">
      <w:pPr>
        <w:pStyle w:val="Odrkakostka"/>
        <w:numPr>
          <w:ilvl w:val="0"/>
          <w:numId w:val="0"/>
        </w:numPr>
        <w:ind w:left="720"/>
      </w:pPr>
      <w:r>
        <w:t>Kdo je hlavou státu v Lucembursku?</w:t>
      </w:r>
    </w:p>
    <w:p w14:paraId="467AA3BD" w14:textId="70D54CB3" w:rsidR="00003E45" w:rsidRPr="00003E45" w:rsidRDefault="00682953" w:rsidP="00003E45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>
        <w:rPr>
          <w:color w:val="FF0000"/>
          <w:lang w:val="de-DE"/>
        </w:rPr>
        <w:t>Großherzog</w:t>
      </w:r>
      <w:r w:rsidR="007F1ED1">
        <w:rPr>
          <w:color w:val="FF0000"/>
          <w:lang w:val="de-DE"/>
        </w:rPr>
        <w:t>/</w:t>
      </w:r>
      <w:proofErr w:type="spellStart"/>
      <w:r w:rsidR="007F1ED1">
        <w:rPr>
          <w:color w:val="FF0000"/>
          <w:lang w:val="de-DE"/>
        </w:rPr>
        <w:t>velkovévoda</w:t>
      </w:r>
      <w:proofErr w:type="spellEnd"/>
    </w:p>
    <w:p w14:paraId="6ED33ADC" w14:textId="06AFAC1C" w:rsidR="008311C7" w:rsidRPr="007C2296" w:rsidRDefault="00682953" w:rsidP="007D2437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Gibt es in Luxemburg ein Meer?</w:t>
      </w:r>
    </w:p>
    <w:p w14:paraId="22E954B8" w14:textId="74475EAE" w:rsid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>J</w:t>
      </w:r>
      <w:r w:rsidR="00682953">
        <w:t>e v Lucembursku moře?</w:t>
      </w:r>
    </w:p>
    <w:p w14:paraId="0489BEB3" w14:textId="77777777" w:rsidR="006F4E0A" w:rsidRPr="00DC0962" w:rsidRDefault="006F4E0A" w:rsidP="00DC0962">
      <w:pPr>
        <w:pStyle w:val="Odrkakostka"/>
        <w:numPr>
          <w:ilvl w:val="0"/>
          <w:numId w:val="0"/>
        </w:numPr>
        <w:ind w:left="720"/>
      </w:pPr>
    </w:p>
    <w:p w14:paraId="612844EE" w14:textId="2E43BEC8" w:rsidR="00682953" w:rsidRDefault="00682953" w:rsidP="00682953">
      <w:pPr>
        <w:pStyle w:val="Odrkakostka"/>
        <w:numPr>
          <w:ilvl w:val="0"/>
          <w:numId w:val="20"/>
        </w:numPr>
        <w:rPr>
          <w:lang w:val="de-DE"/>
        </w:rPr>
      </w:pPr>
      <w:r>
        <w:rPr>
          <w:lang w:val="de-DE"/>
        </w:rPr>
        <w:t>Ja</w:t>
      </w:r>
    </w:p>
    <w:p w14:paraId="7AC0F165" w14:textId="5A66C3CB" w:rsidR="00682953" w:rsidRDefault="00682953" w:rsidP="007C2296">
      <w:pPr>
        <w:pStyle w:val="Odrkakostka"/>
        <w:numPr>
          <w:ilvl w:val="0"/>
          <w:numId w:val="20"/>
        </w:numPr>
        <w:rPr>
          <w:color w:val="FF0000"/>
          <w:lang w:val="de-DE"/>
        </w:rPr>
      </w:pPr>
      <w:r w:rsidRPr="00682953">
        <w:rPr>
          <w:color w:val="FF0000"/>
          <w:lang w:val="de-DE"/>
        </w:rPr>
        <w:t>Nein</w:t>
      </w:r>
    </w:p>
    <w:p w14:paraId="4006A6E4" w14:textId="77777777" w:rsidR="007C2296" w:rsidRPr="007C2296" w:rsidRDefault="007C2296" w:rsidP="007C2296">
      <w:pPr>
        <w:pStyle w:val="Odrkakostka"/>
        <w:numPr>
          <w:ilvl w:val="0"/>
          <w:numId w:val="0"/>
        </w:numPr>
        <w:ind w:left="1440"/>
        <w:rPr>
          <w:color w:val="FF0000"/>
          <w:lang w:val="de-DE"/>
        </w:rPr>
      </w:pPr>
    </w:p>
    <w:p w14:paraId="155DA821" w14:textId="62844AAD" w:rsidR="00EE3316" w:rsidRPr="007C2296" w:rsidRDefault="00682953" w:rsidP="00EE3316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Welche Sprachen spricht man in Luxemburg</w:t>
      </w:r>
      <w:r w:rsidR="00DC0962" w:rsidRPr="007C2296">
        <w:rPr>
          <w:b/>
          <w:bCs/>
          <w:lang w:val="de-DE"/>
        </w:rPr>
        <w:t>?</w:t>
      </w:r>
    </w:p>
    <w:p w14:paraId="04BE871A" w14:textId="69755C89" w:rsidR="00DC0962" w:rsidRP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>J</w:t>
      </w:r>
      <w:r w:rsidR="00682953">
        <w:t>akými jazyky se mluví v Lucembursku</w:t>
      </w:r>
      <w:r w:rsidRPr="00DC0962">
        <w:t>?</w:t>
      </w:r>
    </w:p>
    <w:p w14:paraId="11F1E29F" w14:textId="2B9F790B" w:rsidR="007C2296" w:rsidRPr="007C2296" w:rsidRDefault="007C2296" w:rsidP="007C2296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 w:rsidRPr="007C2296">
        <w:rPr>
          <w:color w:val="FF0000"/>
          <w:lang w:val="de-DE"/>
        </w:rPr>
        <w:t>Luxemburgisch, Deutsch und Französisch</w:t>
      </w:r>
    </w:p>
    <w:p w14:paraId="65946B4C" w14:textId="5E24F0A4" w:rsidR="00313A79" w:rsidRPr="007C2296" w:rsidRDefault="007C2296" w:rsidP="00313A79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An welche Länder grenzt Luxemburg</w:t>
      </w:r>
      <w:r w:rsidR="00313A79" w:rsidRPr="007C2296">
        <w:rPr>
          <w:b/>
          <w:bCs/>
          <w:lang w:val="de-DE"/>
        </w:rPr>
        <w:t>?</w:t>
      </w:r>
    </w:p>
    <w:p w14:paraId="6E4DBDA6" w14:textId="1EE7A26D" w:rsidR="00DC0962" w:rsidRDefault="007C2296" w:rsidP="00DC0962">
      <w:pPr>
        <w:pStyle w:val="Odrkakostka"/>
        <w:numPr>
          <w:ilvl w:val="0"/>
          <w:numId w:val="0"/>
        </w:numPr>
        <w:ind w:left="720"/>
      </w:pPr>
      <w:r>
        <w:t>S jakými státy sousedí Lucembursko?</w:t>
      </w:r>
    </w:p>
    <w:p w14:paraId="6A166E4D" w14:textId="22205D29" w:rsidR="007C2296" w:rsidRPr="007C2296" w:rsidRDefault="007C2296" w:rsidP="007C2296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 w:rsidRPr="007C2296">
        <w:rPr>
          <w:color w:val="FF0000"/>
          <w:lang w:val="de-DE"/>
        </w:rPr>
        <w:t>Belgien, Deutschland, Frankreich</w:t>
      </w:r>
    </w:p>
    <w:p w14:paraId="159A92C6" w14:textId="6D554FCE" w:rsidR="00313A79" w:rsidRPr="007C2296" w:rsidRDefault="007C2296" w:rsidP="00313A79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Wie heißt das Gebirge in Luxemburg</w:t>
      </w:r>
      <w:r w:rsidR="006916D7" w:rsidRPr="007C2296">
        <w:rPr>
          <w:b/>
          <w:bCs/>
          <w:lang w:val="de-DE"/>
        </w:rPr>
        <w:t>?</w:t>
      </w:r>
    </w:p>
    <w:p w14:paraId="5A1BB68F" w14:textId="18E16F9B" w:rsidR="006916D7" w:rsidRDefault="00F618EC" w:rsidP="006916D7">
      <w:pPr>
        <w:pStyle w:val="Odrkakostka"/>
        <w:numPr>
          <w:ilvl w:val="0"/>
          <w:numId w:val="0"/>
        </w:numPr>
        <w:ind w:left="720"/>
        <w:rPr>
          <w:lang w:val="de-DE"/>
        </w:rPr>
      </w:pPr>
      <w:r>
        <w:t>Jak se jmenuje pohoří v Lucembursku</w:t>
      </w:r>
      <w:r w:rsidR="006916D7">
        <w:rPr>
          <w:lang w:val="de-DE"/>
        </w:rPr>
        <w:t>?</w:t>
      </w:r>
    </w:p>
    <w:p w14:paraId="5B5E706E" w14:textId="77777777" w:rsidR="006F4E0A" w:rsidRPr="006916D7" w:rsidRDefault="006F4E0A" w:rsidP="006916D7">
      <w:pPr>
        <w:pStyle w:val="Odrkakostka"/>
        <w:numPr>
          <w:ilvl w:val="0"/>
          <w:numId w:val="0"/>
        </w:numPr>
        <w:ind w:left="720"/>
        <w:rPr>
          <w:lang w:val="de-DE"/>
        </w:rPr>
      </w:pPr>
    </w:p>
    <w:p w14:paraId="56AF0EA1" w14:textId="01ECEA63" w:rsidR="00882053" w:rsidRPr="005A0D88" w:rsidRDefault="00040100" w:rsidP="00882053">
      <w:pPr>
        <w:pStyle w:val="Odrkakostka"/>
        <w:numPr>
          <w:ilvl w:val="0"/>
          <w:numId w:val="19"/>
        </w:numPr>
        <w:rPr>
          <w:lang w:val="de-DE"/>
        </w:rPr>
      </w:pPr>
      <w:r>
        <w:rPr>
          <w:lang w:val="de-DE"/>
        </w:rPr>
        <w:t>die Hohen Tauern</w:t>
      </w:r>
    </w:p>
    <w:p w14:paraId="30805B07" w14:textId="0C7C5CC1" w:rsidR="00882053" w:rsidRPr="00040100" w:rsidRDefault="00040100" w:rsidP="00882053">
      <w:pPr>
        <w:pStyle w:val="Odrkakostka"/>
        <w:numPr>
          <w:ilvl w:val="0"/>
          <w:numId w:val="19"/>
        </w:numPr>
        <w:rPr>
          <w:color w:val="FF0000"/>
          <w:lang w:val="de-DE"/>
        </w:rPr>
      </w:pPr>
      <w:r>
        <w:rPr>
          <w:color w:val="FF0000"/>
          <w:shd w:val="clear" w:color="auto" w:fill="FFFFFF"/>
          <w:lang w:val="de-DE"/>
        </w:rPr>
        <w:t>d</w:t>
      </w:r>
      <w:r w:rsidRPr="00040100">
        <w:rPr>
          <w:color w:val="FF0000"/>
          <w:shd w:val="clear" w:color="auto" w:fill="FFFFFF"/>
          <w:lang w:val="de-DE"/>
        </w:rPr>
        <w:t>ie </w:t>
      </w:r>
      <w:r w:rsidRPr="00040100">
        <w:rPr>
          <w:color w:val="FF0000"/>
          <w:lang w:val="de-DE"/>
        </w:rPr>
        <w:t>Ardennen</w:t>
      </w:r>
    </w:p>
    <w:p w14:paraId="434873F7" w14:textId="02EBD267" w:rsidR="006916D7" w:rsidRPr="005A0D88" w:rsidRDefault="00040100" w:rsidP="00882053">
      <w:pPr>
        <w:pStyle w:val="Odrkakostka"/>
        <w:numPr>
          <w:ilvl w:val="0"/>
          <w:numId w:val="19"/>
        </w:numPr>
        <w:rPr>
          <w:lang w:val="de-DE"/>
        </w:rPr>
      </w:pPr>
      <w:r>
        <w:rPr>
          <w:lang w:val="de-DE"/>
        </w:rPr>
        <w:t>die Alpen</w:t>
      </w:r>
    </w:p>
    <w:p w14:paraId="5AF2F39E" w14:textId="380E3127" w:rsidR="006916D7" w:rsidRPr="006916D7" w:rsidRDefault="006916D7" w:rsidP="006916D7">
      <w:pPr>
        <w:pStyle w:val="Odrkakostka"/>
        <w:numPr>
          <w:ilvl w:val="0"/>
          <w:numId w:val="0"/>
        </w:numPr>
        <w:ind w:left="720" w:hanging="360"/>
        <w:rPr>
          <w:lang w:val="de-DE"/>
        </w:rPr>
        <w:sectPr w:rsidR="006916D7" w:rsidRPr="006916D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ECD06C1" w14:textId="046C9CD2" w:rsidR="002B6096" w:rsidRDefault="002B6096" w:rsidP="002B6096">
      <w:pPr>
        <w:pStyle w:val="Odrkakostka"/>
        <w:numPr>
          <w:ilvl w:val="0"/>
          <w:numId w:val="0"/>
        </w:numPr>
        <w:sectPr w:rsidR="002B6096" w:rsidSect="002B6096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56E5744" w14:textId="0293CA4C" w:rsidR="007D2437" w:rsidRDefault="003177A1" w:rsidP="003177A1">
      <w:pPr>
        <w:pStyle w:val="kol-zadn"/>
        <w:numPr>
          <w:ilvl w:val="0"/>
          <w:numId w:val="11"/>
        </w:numPr>
      </w:pPr>
      <w:r>
        <w:t>Ergänze die fehlenden Vokabeln in der Tabelle</w:t>
      </w:r>
      <w:r w:rsidR="001019D7">
        <w:t>.</w:t>
      </w:r>
    </w:p>
    <w:p w14:paraId="31B30202" w14:textId="345A7BE4" w:rsidR="003177A1" w:rsidRPr="003177A1" w:rsidRDefault="003177A1" w:rsidP="003177A1">
      <w:pPr>
        <w:pStyle w:val="kol-zadn"/>
        <w:numPr>
          <w:ilvl w:val="0"/>
          <w:numId w:val="0"/>
        </w:numPr>
        <w:ind w:left="708"/>
        <w:rPr>
          <w:b w:val="0"/>
          <w:bCs/>
        </w:rPr>
      </w:pPr>
      <w:r w:rsidRPr="003177A1">
        <w:rPr>
          <w:b w:val="0"/>
          <w:bCs/>
        </w:rPr>
        <w:t>Doplň chybějící slovíčka v</w:t>
      </w:r>
      <w:r w:rsidR="001019D7">
        <w:rPr>
          <w:b w:val="0"/>
          <w:bCs/>
        </w:rPr>
        <w:t> </w:t>
      </w:r>
      <w:r w:rsidRPr="003177A1">
        <w:rPr>
          <w:b w:val="0"/>
          <w:bCs/>
        </w:rPr>
        <w:t>tabulce</w:t>
      </w:r>
      <w:r w:rsidR="001019D7">
        <w:rPr>
          <w:b w:val="0"/>
          <w:bCs/>
        </w:rPr>
        <w:t>.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91"/>
        <w:gridCol w:w="2891"/>
      </w:tblGrid>
      <w:tr w:rsidR="003177A1" w14:paraId="0F9A4AA6" w14:textId="77777777" w:rsidTr="00B44F6E">
        <w:trPr>
          <w:trHeight w:val="375"/>
          <w:jc w:val="center"/>
        </w:trPr>
        <w:tc>
          <w:tcPr>
            <w:tcW w:w="2891" w:type="dxa"/>
            <w:shd w:val="clear" w:color="auto" w:fill="33BEF2"/>
            <w:vAlign w:val="center"/>
          </w:tcPr>
          <w:p w14:paraId="528181D0" w14:textId="77777777" w:rsidR="003177A1" w:rsidRPr="005A0D88" w:rsidRDefault="003177A1" w:rsidP="00B44F6E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TSCHECHISCH</w:t>
            </w:r>
          </w:p>
          <w:p w14:paraId="0526E712" w14:textId="187AE950" w:rsidR="003177A1" w:rsidRDefault="003177A1" w:rsidP="00B44F6E">
            <w:pPr>
              <w:pStyle w:val="Zhlav-tabulka"/>
            </w:pPr>
            <w:r>
              <w:t>ČESKY</w:t>
            </w:r>
          </w:p>
        </w:tc>
        <w:tc>
          <w:tcPr>
            <w:tcW w:w="2891" w:type="dxa"/>
            <w:shd w:val="clear" w:color="auto" w:fill="33BEF2"/>
            <w:vAlign w:val="center"/>
          </w:tcPr>
          <w:p w14:paraId="1871E953" w14:textId="77777777" w:rsidR="003177A1" w:rsidRPr="005A0D88" w:rsidRDefault="003177A1" w:rsidP="00B44F6E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DEUTSCH</w:t>
            </w:r>
          </w:p>
          <w:p w14:paraId="093C84F0" w14:textId="0A23618D" w:rsidR="003177A1" w:rsidRDefault="003177A1" w:rsidP="00B44F6E">
            <w:pPr>
              <w:pStyle w:val="Zhlav-tabulka"/>
            </w:pPr>
            <w:r>
              <w:t>NĚMECKY</w:t>
            </w:r>
          </w:p>
        </w:tc>
      </w:tr>
      <w:tr w:rsidR="003177A1" w14:paraId="5958A6EE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40D36F06" w14:textId="1055EC1B" w:rsidR="003177A1" w:rsidRPr="00881558" w:rsidRDefault="00881558" w:rsidP="00B44F6E">
            <w:pPr>
              <w:pStyle w:val="Vpltabulky"/>
              <w:rPr>
                <w:color w:val="FF0000"/>
              </w:rPr>
            </w:pPr>
            <w:r>
              <w:rPr>
                <w:color w:val="FF0000"/>
              </w:rPr>
              <w:t>velkovévodství</w:t>
            </w:r>
          </w:p>
        </w:tc>
        <w:tc>
          <w:tcPr>
            <w:tcW w:w="2891" w:type="dxa"/>
            <w:vAlign w:val="center"/>
          </w:tcPr>
          <w:p w14:paraId="5F16EC5F" w14:textId="0B0C386A" w:rsidR="003177A1" w:rsidRPr="005A0D88" w:rsidRDefault="00881558" w:rsidP="00B44F6E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Pr="00881558">
              <w:rPr>
                <w:lang w:val="de-DE"/>
              </w:rPr>
              <w:t>as Großherzogtum</w:t>
            </w:r>
          </w:p>
        </w:tc>
      </w:tr>
      <w:tr w:rsidR="00391B28" w14:paraId="48B31423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7492EDA" w14:textId="2B1AA3C3" w:rsidR="00391B28" w:rsidRDefault="001004B9" w:rsidP="00B44F6E">
            <w:pPr>
              <w:pStyle w:val="Vpltabulky"/>
            </w:pPr>
            <w:r>
              <w:t>tradiční pokrmy</w:t>
            </w:r>
          </w:p>
        </w:tc>
        <w:tc>
          <w:tcPr>
            <w:tcW w:w="2891" w:type="dxa"/>
            <w:vAlign w:val="center"/>
          </w:tcPr>
          <w:p w14:paraId="1D971952" w14:textId="79F1FAB0" w:rsidR="00391B28" w:rsidRPr="001004B9" w:rsidRDefault="001004B9" w:rsidP="00B44F6E">
            <w:pPr>
              <w:pStyle w:val="Vpltabulky"/>
              <w:rPr>
                <w:color w:val="FF0000"/>
                <w:lang w:val="de-DE"/>
              </w:rPr>
            </w:pPr>
            <w:r w:rsidRPr="001004B9">
              <w:rPr>
                <w:color w:val="FF0000"/>
                <w:lang w:val="de-DE"/>
              </w:rPr>
              <w:t>traditionelle Gerichte</w:t>
            </w:r>
          </w:p>
        </w:tc>
      </w:tr>
      <w:tr w:rsidR="00391B28" w14:paraId="1D3AFB5A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A0A8F3F" w14:textId="00403D82" w:rsidR="00391B28" w:rsidRDefault="00881558" w:rsidP="00B44F6E">
            <w:pPr>
              <w:pStyle w:val="Vpltabulky"/>
            </w:pPr>
            <w:r>
              <w:t>vnitrozemský stát</w:t>
            </w:r>
          </w:p>
        </w:tc>
        <w:tc>
          <w:tcPr>
            <w:tcW w:w="2891" w:type="dxa"/>
            <w:vAlign w:val="center"/>
          </w:tcPr>
          <w:p w14:paraId="52262A8B" w14:textId="6F146DD7" w:rsidR="00391B28" w:rsidRPr="005A0D88" w:rsidRDefault="009A28D4" w:rsidP="00B44F6E">
            <w:pPr>
              <w:pStyle w:val="Vpltabulky"/>
              <w:rPr>
                <w:lang w:val="de-DE"/>
              </w:rPr>
            </w:pPr>
            <w:r w:rsidRPr="009A28D4">
              <w:rPr>
                <w:color w:val="FF0000"/>
                <w:lang w:val="de-DE"/>
              </w:rPr>
              <w:t>der Binnenstaat</w:t>
            </w:r>
          </w:p>
        </w:tc>
      </w:tr>
      <w:tr w:rsidR="00391B28" w14:paraId="78980804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77CB2B15" w14:textId="675D66CA" w:rsidR="00391B28" w:rsidRDefault="00881558" w:rsidP="00B44F6E">
            <w:pPr>
              <w:pStyle w:val="Vpltabulky"/>
            </w:pPr>
            <w:r>
              <w:t>vlajka</w:t>
            </w:r>
          </w:p>
        </w:tc>
        <w:tc>
          <w:tcPr>
            <w:tcW w:w="2891" w:type="dxa"/>
            <w:vAlign w:val="center"/>
          </w:tcPr>
          <w:p w14:paraId="4840CA27" w14:textId="1218B86B" w:rsidR="00391B28" w:rsidRPr="005A0D88" w:rsidRDefault="00003E45" w:rsidP="00B44F6E">
            <w:pPr>
              <w:pStyle w:val="Vpltabulky"/>
              <w:rPr>
                <w:lang w:val="de-DE"/>
              </w:rPr>
            </w:pPr>
            <w:r w:rsidRPr="00003E45">
              <w:rPr>
                <w:color w:val="FF0000"/>
                <w:lang w:val="de-DE"/>
              </w:rPr>
              <w:t>die Flagge</w:t>
            </w:r>
          </w:p>
        </w:tc>
      </w:tr>
      <w:tr w:rsidR="00391B28" w14:paraId="01292C20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6C0CF04" w14:textId="2CE36431" w:rsidR="00391B28" w:rsidRDefault="00881558" w:rsidP="00B44F6E">
            <w:pPr>
              <w:pStyle w:val="Vpltabulky"/>
            </w:pPr>
            <w:r w:rsidRPr="00881558">
              <w:rPr>
                <w:color w:val="FF0000"/>
              </w:rPr>
              <w:t>banky</w:t>
            </w:r>
          </w:p>
        </w:tc>
        <w:tc>
          <w:tcPr>
            <w:tcW w:w="2891" w:type="dxa"/>
            <w:vAlign w:val="center"/>
          </w:tcPr>
          <w:p w14:paraId="2DD28AF2" w14:textId="0A9B1717" w:rsidR="00391B28" w:rsidRPr="005A0D88" w:rsidRDefault="00881558" w:rsidP="00B44F6E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Pr="00881558">
              <w:rPr>
                <w:lang w:val="de-DE"/>
              </w:rPr>
              <w:t>ie Banken</w:t>
            </w:r>
          </w:p>
        </w:tc>
      </w:tr>
      <w:tr w:rsidR="00391B28" w14:paraId="181BBB73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4DC338BF" w14:textId="73EA897F" w:rsidR="00391B28" w:rsidRDefault="00881558" w:rsidP="00B44F6E">
            <w:pPr>
              <w:pStyle w:val="Vpltabulky"/>
            </w:pPr>
            <w:r w:rsidRPr="00881558">
              <w:rPr>
                <w:color w:val="FF0000"/>
              </w:rPr>
              <w:t>úřední jazyky</w:t>
            </w:r>
          </w:p>
        </w:tc>
        <w:tc>
          <w:tcPr>
            <w:tcW w:w="2891" w:type="dxa"/>
            <w:vAlign w:val="center"/>
          </w:tcPr>
          <w:p w14:paraId="5564D3BC" w14:textId="41384ABF" w:rsidR="00391B28" w:rsidRPr="005A0D88" w:rsidRDefault="00881558" w:rsidP="00B44F6E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 xml:space="preserve">die </w:t>
            </w:r>
            <w:r w:rsidRPr="00881558">
              <w:rPr>
                <w:lang w:val="de-DE"/>
              </w:rPr>
              <w:t>Amtssprachen</w:t>
            </w:r>
          </w:p>
        </w:tc>
      </w:tr>
      <w:tr w:rsidR="00391B28" w14:paraId="1736DD8A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3BC3CC03" w14:textId="484D0CC8" w:rsidR="00391B28" w:rsidRDefault="00881558" w:rsidP="00B44F6E">
            <w:pPr>
              <w:pStyle w:val="Vpltabulky"/>
            </w:pPr>
            <w:r>
              <w:t>sousedit s</w:t>
            </w:r>
          </w:p>
        </w:tc>
        <w:tc>
          <w:tcPr>
            <w:tcW w:w="2891" w:type="dxa"/>
            <w:vAlign w:val="center"/>
          </w:tcPr>
          <w:p w14:paraId="61766CC0" w14:textId="1156067E" w:rsidR="00391B28" w:rsidRPr="00881558" w:rsidRDefault="00881558" w:rsidP="00B44F6E">
            <w:pPr>
              <w:pStyle w:val="Vpltabulky"/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angrenzen</w:t>
            </w:r>
          </w:p>
        </w:tc>
      </w:tr>
      <w:tr w:rsidR="00391B28" w14:paraId="166CEF5E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D02A2D3" w14:textId="6637BC0D" w:rsidR="00391B28" w:rsidRPr="001004B9" w:rsidRDefault="001004B9" w:rsidP="00B44F6E">
            <w:pPr>
              <w:pStyle w:val="Vpltabulky"/>
              <w:rPr>
                <w:color w:val="FF0000"/>
              </w:rPr>
            </w:pPr>
            <w:r>
              <w:rPr>
                <w:color w:val="FF0000"/>
              </w:rPr>
              <w:t>vývoj</w:t>
            </w:r>
          </w:p>
        </w:tc>
        <w:tc>
          <w:tcPr>
            <w:tcW w:w="2891" w:type="dxa"/>
            <w:vAlign w:val="center"/>
          </w:tcPr>
          <w:p w14:paraId="392D3592" w14:textId="0C1F383D" w:rsidR="00391B28" w:rsidRPr="006916D7" w:rsidRDefault="001004B9" w:rsidP="00B44F6E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>die Entwicklung</w:t>
            </w:r>
          </w:p>
        </w:tc>
      </w:tr>
      <w:tr w:rsidR="001A2A39" w14:paraId="7E8D7044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5E46B21C" w14:textId="56A15AD5" w:rsidR="001A2A39" w:rsidRDefault="00B44F6E" w:rsidP="00B44F6E">
            <w:pPr>
              <w:pStyle w:val="Vpltabulky"/>
              <w:rPr>
                <w:color w:val="FF0000"/>
              </w:rPr>
            </w:pPr>
            <w:r>
              <w:rPr>
                <w:color w:val="FF0000"/>
              </w:rPr>
              <w:t>navštěvovat</w:t>
            </w:r>
          </w:p>
        </w:tc>
        <w:tc>
          <w:tcPr>
            <w:tcW w:w="2891" w:type="dxa"/>
            <w:vAlign w:val="center"/>
          </w:tcPr>
          <w:p w14:paraId="592BC0B9" w14:textId="1E91D20D" w:rsidR="001A2A39" w:rsidRPr="00B44F6E" w:rsidRDefault="00B44F6E" w:rsidP="00B44F6E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>besichtigen</w:t>
            </w:r>
          </w:p>
        </w:tc>
      </w:tr>
      <w:tr w:rsidR="001A2A39" w14:paraId="240A2167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192094A1" w14:textId="120135AD" w:rsidR="001A2A39" w:rsidRDefault="00B44F6E" w:rsidP="00B44F6E">
            <w:pPr>
              <w:pStyle w:val="Vpltabulky"/>
              <w:rPr>
                <w:color w:val="FF0000"/>
              </w:rPr>
            </w:pPr>
            <w:r>
              <w:t>b</w:t>
            </w:r>
            <w:r w:rsidRPr="00B44F6E">
              <w:t>ankovní služby</w:t>
            </w:r>
          </w:p>
        </w:tc>
        <w:tc>
          <w:tcPr>
            <w:tcW w:w="2891" w:type="dxa"/>
            <w:vAlign w:val="center"/>
          </w:tcPr>
          <w:p w14:paraId="11F2A0A9" w14:textId="72BBE300" w:rsidR="001A2A39" w:rsidRDefault="00B44F6E" w:rsidP="00B44F6E">
            <w:pPr>
              <w:pStyle w:val="Vpltabulky"/>
              <w:rPr>
                <w:lang w:val="de-DE"/>
              </w:rPr>
            </w:pPr>
            <w:r w:rsidRPr="00B44F6E">
              <w:rPr>
                <w:color w:val="FF0000"/>
                <w:lang w:val="de-DE"/>
              </w:rPr>
              <w:t>die Bankdienstleistungen</w:t>
            </w:r>
          </w:p>
        </w:tc>
      </w:tr>
    </w:tbl>
    <w:p w14:paraId="5E921DCB" w14:textId="77777777" w:rsidR="002B6096" w:rsidRDefault="002B6096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</w:pPr>
    </w:p>
    <w:p w14:paraId="2C5FFDF4" w14:textId="77777777" w:rsidR="00BB3939" w:rsidRDefault="00BB3939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</w:pPr>
    </w:p>
    <w:p w14:paraId="26A633E9" w14:textId="77777777" w:rsidR="00BB3939" w:rsidRDefault="00BB3939" w:rsidP="00BB3939">
      <w:pPr>
        <w:pStyle w:val="kol-zadn"/>
        <w:rPr>
          <w:lang w:val="de-DE"/>
        </w:rPr>
        <w:sectPr w:rsidR="00BB39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785AD328" w14:textId="46301B8B" w:rsidR="002B6096" w:rsidRDefault="00C87CFE" w:rsidP="00B44F6E">
      <w:pPr>
        <w:pStyle w:val="kol-zadn"/>
        <w:numPr>
          <w:ilvl w:val="0"/>
          <w:numId w:val="11"/>
        </w:numPr>
        <w:jc w:val="both"/>
      </w:pPr>
      <w:r w:rsidRPr="00C87CFE">
        <w:t>Schreibe eine kurze Erklärung, was unregelmäßige Verben bedeuten</w:t>
      </w:r>
      <w:r w:rsidR="001019D7">
        <w:t>.</w:t>
      </w:r>
      <w:r w:rsidR="00595DCE">
        <w:t xml:space="preserve"> Schreibe drei Beispiele von diesen Verben</w:t>
      </w:r>
      <w:r w:rsidR="001019D7">
        <w:t>.</w:t>
      </w:r>
    </w:p>
    <w:p w14:paraId="218BBAA8" w14:textId="65C92594" w:rsidR="00C87CFE" w:rsidRDefault="00C87CFE" w:rsidP="00B44F6E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C87CFE">
        <w:rPr>
          <w:b w:val="0"/>
          <w:bCs/>
        </w:rPr>
        <w:t>Napiš krátké vysvětlení, co znamenají nepravidelná slovesa</w:t>
      </w:r>
      <w:r w:rsidR="001019D7">
        <w:rPr>
          <w:b w:val="0"/>
          <w:bCs/>
        </w:rPr>
        <w:t>.</w:t>
      </w:r>
      <w:r w:rsidR="00595DCE">
        <w:rPr>
          <w:b w:val="0"/>
          <w:bCs/>
        </w:rPr>
        <w:t xml:space="preserve"> Napiš tři příklady těchto sloves</w:t>
      </w:r>
      <w:r w:rsidR="001019D7">
        <w:rPr>
          <w:b w:val="0"/>
          <w:bCs/>
        </w:rPr>
        <w:t>.</w:t>
      </w:r>
    </w:p>
    <w:p w14:paraId="6D357802" w14:textId="77777777" w:rsidR="00B44F6E" w:rsidRPr="00D679C5" w:rsidRDefault="00B44F6E" w:rsidP="00B44F6E">
      <w:pPr>
        <w:pStyle w:val="dekodpov"/>
        <w:rPr>
          <w:color w:val="FF0000"/>
          <w:sz w:val="24"/>
          <w:szCs w:val="24"/>
          <w:lang w:val="de-DE"/>
        </w:rPr>
        <w:sectPr w:rsidR="00B44F6E" w:rsidRPr="00D679C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D679C5">
        <w:rPr>
          <w:color w:val="FF0000"/>
          <w:sz w:val="24"/>
          <w:szCs w:val="24"/>
          <w:lang w:val="de-DE"/>
        </w:rPr>
        <w:t xml:space="preserve">Das bedeutet, dass sich bei der Bildung des Präteritums und des Perfekts eines unregelmäßigen Verbs der Vokal (a, o, e, u, i) im Verbstamm ändert. </w:t>
      </w:r>
    </w:p>
    <w:p w14:paraId="55E0198A" w14:textId="5346922E" w:rsidR="00C87CFE" w:rsidRPr="00711A5D" w:rsidRDefault="00711A5D" w:rsidP="00B44F6E">
      <w:pPr>
        <w:pStyle w:val="dekodpov"/>
        <w:rPr>
          <w:bCs/>
          <w:color w:val="FF0000"/>
          <w:sz w:val="24"/>
          <w:szCs w:val="24"/>
          <w:lang w:val="de-DE"/>
        </w:rPr>
      </w:pPr>
      <w:r w:rsidRPr="00711A5D">
        <w:rPr>
          <w:bCs/>
          <w:color w:val="FF0000"/>
          <w:sz w:val="24"/>
          <w:szCs w:val="24"/>
          <w:lang w:val="de-DE"/>
        </w:rPr>
        <w:t>Beispiele</w:t>
      </w:r>
      <w:r w:rsidR="00595DCE" w:rsidRPr="00711A5D">
        <w:rPr>
          <w:bCs/>
          <w:color w:val="FF0000"/>
          <w:sz w:val="24"/>
          <w:szCs w:val="24"/>
          <w:lang w:val="de-DE"/>
        </w:rPr>
        <w:t xml:space="preserve">: lesen, </w:t>
      </w:r>
      <w:r>
        <w:rPr>
          <w:bCs/>
          <w:color w:val="FF0000"/>
          <w:sz w:val="24"/>
          <w:szCs w:val="24"/>
          <w:lang w:val="de-DE"/>
        </w:rPr>
        <w:t>helfen</w:t>
      </w:r>
      <w:r w:rsidR="00595DCE" w:rsidRPr="00711A5D">
        <w:rPr>
          <w:bCs/>
          <w:color w:val="FF0000"/>
          <w:sz w:val="24"/>
          <w:szCs w:val="24"/>
          <w:lang w:val="de-DE"/>
        </w:rPr>
        <w:t>, fahren</w:t>
      </w:r>
    </w:p>
    <w:p w14:paraId="4E6A31B3" w14:textId="6E76E803" w:rsidR="001004B9" w:rsidRDefault="001004B9" w:rsidP="00FF207B">
      <w:pPr>
        <w:pStyle w:val="kol-zadn"/>
        <w:numPr>
          <w:ilvl w:val="0"/>
          <w:numId w:val="11"/>
        </w:numPr>
        <w:jc w:val="both"/>
        <w:rPr>
          <w:lang w:val="de-DE"/>
        </w:rPr>
      </w:pPr>
      <w:r w:rsidRPr="001004B9">
        <w:rPr>
          <w:lang w:val="de-DE"/>
        </w:rPr>
        <w:lastRenderedPageBreak/>
        <w:t>Übe die unregelmäßigen Verben</w:t>
      </w:r>
      <w:r w:rsidR="001019D7">
        <w:rPr>
          <w:lang w:val="de-DE"/>
        </w:rPr>
        <w:t>.</w:t>
      </w:r>
      <w:r w:rsidR="00237660">
        <w:rPr>
          <w:lang w:val="de-DE"/>
        </w:rPr>
        <w:t xml:space="preserve"> Fi</w:t>
      </w:r>
      <w:r w:rsidR="00237660" w:rsidRPr="00237660">
        <w:rPr>
          <w:lang w:val="de-DE"/>
        </w:rPr>
        <w:t xml:space="preserve">nde </w:t>
      </w:r>
      <w:r w:rsidR="00237660">
        <w:rPr>
          <w:lang w:val="de-DE"/>
        </w:rPr>
        <w:t xml:space="preserve">sie </w:t>
      </w:r>
      <w:r w:rsidR="00237660" w:rsidRPr="00237660">
        <w:rPr>
          <w:lang w:val="de-DE"/>
        </w:rPr>
        <w:t>im Text und schreibe sie i</w:t>
      </w:r>
      <w:r w:rsidR="00DF54C1">
        <w:rPr>
          <w:lang w:val="de-DE"/>
        </w:rPr>
        <w:t>m</w:t>
      </w:r>
      <w:r w:rsidR="00237660" w:rsidRPr="00237660">
        <w:rPr>
          <w:lang w:val="de-DE"/>
        </w:rPr>
        <w:t xml:space="preserve"> Perfekt</w:t>
      </w:r>
      <w:r w:rsidR="00237660">
        <w:rPr>
          <w:lang w:val="de-DE"/>
        </w:rPr>
        <w:t xml:space="preserve"> um</w:t>
      </w:r>
      <w:r w:rsidR="001019D7">
        <w:rPr>
          <w:lang w:val="de-DE"/>
        </w:rPr>
        <w:t>.</w:t>
      </w:r>
    </w:p>
    <w:p w14:paraId="1D871C43" w14:textId="2F99134D" w:rsidR="001004B9" w:rsidRPr="00237660" w:rsidRDefault="001004B9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237660">
        <w:rPr>
          <w:b w:val="0"/>
          <w:bCs/>
          <w:lang w:val="de-DE"/>
        </w:rPr>
        <w:t>Procvič si nepravidelná</w:t>
      </w:r>
      <w:r w:rsidR="00237660">
        <w:rPr>
          <w:b w:val="0"/>
          <w:bCs/>
          <w:lang w:val="de-DE"/>
        </w:rPr>
        <w:t xml:space="preserve"> slovesa</w:t>
      </w:r>
      <w:r w:rsidR="001019D7">
        <w:rPr>
          <w:b w:val="0"/>
          <w:bCs/>
          <w:lang w:val="de-DE"/>
        </w:rPr>
        <w:t>.</w:t>
      </w:r>
      <w:r w:rsidR="00237660">
        <w:rPr>
          <w:b w:val="0"/>
          <w:bCs/>
          <w:lang w:val="de-DE"/>
        </w:rPr>
        <w:t xml:space="preserve"> Najdi </w:t>
      </w:r>
      <w:r w:rsidR="00237660" w:rsidRPr="00237660">
        <w:rPr>
          <w:b w:val="0"/>
          <w:bCs/>
          <w:lang w:val="de-DE"/>
        </w:rPr>
        <w:t>je v textu a přepiš</w:t>
      </w:r>
      <w:r w:rsidR="00237660">
        <w:rPr>
          <w:b w:val="0"/>
          <w:bCs/>
          <w:lang w:val="de-DE"/>
        </w:rPr>
        <w:t xml:space="preserve"> </w:t>
      </w:r>
      <w:r w:rsidR="00237660" w:rsidRPr="00237660">
        <w:rPr>
          <w:b w:val="0"/>
          <w:bCs/>
          <w:lang w:val="de-DE"/>
        </w:rPr>
        <w:t xml:space="preserve">je </w:t>
      </w:r>
      <w:r w:rsidR="00090661" w:rsidRPr="00237660">
        <w:rPr>
          <w:b w:val="0"/>
          <w:bCs/>
          <w:lang w:val="de-DE"/>
        </w:rPr>
        <w:t>do perfekt</w:t>
      </w:r>
      <w:r w:rsidR="00237660">
        <w:rPr>
          <w:b w:val="0"/>
          <w:bCs/>
          <w:lang w:val="de-DE"/>
        </w:rPr>
        <w:t>a</w:t>
      </w:r>
      <w:r w:rsidR="001019D7">
        <w:rPr>
          <w:b w:val="0"/>
          <w:bCs/>
          <w:lang w:val="de-DE"/>
        </w:rPr>
        <w:t>.</w:t>
      </w:r>
    </w:p>
    <w:p w14:paraId="32219E8A" w14:textId="77777777" w:rsidR="00237660" w:rsidRDefault="00237660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</w:p>
    <w:p w14:paraId="7C2EE7AB" w14:textId="55AF6D05" w:rsidR="00237660" w:rsidRPr="00DF54C1" w:rsidRDefault="00237660" w:rsidP="00D679C5">
      <w:pPr>
        <w:pStyle w:val="Popispracovnholistu"/>
        <w:ind w:left="708"/>
        <w:rPr>
          <w:sz w:val="24"/>
          <w:szCs w:val="24"/>
          <w:lang w:val="de-DE"/>
        </w:rPr>
      </w:pPr>
      <w:r w:rsidRPr="00DF54C1">
        <w:rPr>
          <w:sz w:val="24"/>
          <w:szCs w:val="24"/>
          <w:lang w:val="de-DE"/>
        </w:rPr>
        <w:t>Luxemburg ist ein kleines Land in Westeuropa.</w:t>
      </w:r>
      <w:r w:rsidRPr="00DF54C1">
        <w:rPr>
          <w:sz w:val="24"/>
          <w:szCs w:val="24"/>
        </w:rPr>
        <w:t xml:space="preserve"> </w:t>
      </w:r>
      <w:r w:rsidRPr="00DF54C1">
        <w:rPr>
          <w:sz w:val="24"/>
          <w:szCs w:val="24"/>
          <w:lang w:val="de-DE"/>
        </w:rPr>
        <w:t xml:space="preserve">Die </w:t>
      </w:r>
      <w:r w:rsidR="00D679C5">
        <w:rPr>
          <w:sz w:val="24"/>
          <w:szCs w:val="24"/>
          <w:lang w:val="de-DE"/>
        </w:rPr>
        <w:t>H</w:t>
      </w:r>
      <w:r w:rsidRPr="00DF54C1">
        <w:rPr>
          <w:sz w:val="24"/>
          <w:szCs w:val="24"/>
          <w:lang w:val="de-DE"/>
        </w:rPr>
        <w:t>auptstadt</w:t>
      </w:r>
      <w:r w:rsidR="00FF207B" w:rsidRPr="00DF54C1">
        <w:rPr>
          <w:sz w:val="24"/>
          <w:szCs w:val="24"/>
          <w:lang w:val="de-DE"/>
        </w:rPr>
        <w:t xml:space="preserve"> </w:t>
      </w:r>
      <w:r w:rsidRPr="00DF54C1">
        <w:rPr>
          <w:sz w:val="24"/>
          <w:szCs w:val="24"/>
          <w:lang w:val="de-DE"/>
        </w:rPr>
        <w:t xml:space="preserve">heißt genauso wie der Name des Landes. </w:t>
      </w:r>
      <w:r w:rsidR="001A2A39" w:rsidRPr="00DF54C1">
        <w:rPr>
          <w:sz w:val="24"/>
          <w:szCs w:val="24"/>
          <w:lang w:val="de-DE"/>
        </w:rPr>
        <w:t>Im</w:t>
      </w:r>
      <w:r w:rsidRPr="00DF54C1">
        <w:rPr>
          <w:sz w:val="24"/>
          <w:szCs w:val="24"/>
          <w:lang w:val="de-DE"/>
        </w:rPr>
        <w:t xml:space="preserve"> Land </w:t>
      </w:r>
      <w:r w:rsidR="001A2A39" w:rsidRPr="00DF54C1">
        <w:rPr>
          <w:sz w:val="24"/>
          <w:szCs w:val="24"/>
          <w:lang w:val="de-DE"/>
        </w:rPr>
        <w:t xml:space="preserve">gibt es viele </w:t>
      </w:r>
      <w:r w:rsidRPr="00DF54C1">
        <w:rPr>
          <w:sz w:val="24"/>
          <w:szCs w:val="24"/>
          <w:lang w:val="de-DE"/>
        </w:rPr>
        <w:t>historische Sehenswürdigkeiten wie alte Burgen und Festungen. Luxemburg hat eine reiche kulturelle Geschichte.</w:t>
      </w:r>
      <w:r w:rsidR="00FF207B" w:rsidRPr="00DF54C1">
        <w:rPr>
          <w:sz w:val="24"/>
          <w:szCs w:val="24"/>
          <w:lang w:val="de-DE"/>
        </w:rPr>
        <w:t xml:space="preserve"> </w:t>
      </w:r>
      <w:r w:rsidRPr="00DF54C1">
        <w:rPr>
          <w:sz w:val="24"/>
          <w:szCs w:val="24"/>
          <w:lang w:val="de-DE"/>
        </w:rPr>
        <w:t>Die Menschen hier sprechen drei Sprachen: Luxemburgisch, Deutsch und Französisch.</w:t>
      </w:r>
    </w:p>
    <w:p w14:paraId="46A445B4" w14:textId="5702F095" w:rsidR="001004B9" w:rsidRPr="00DF54C1" w:rsidRDefault="00237660" w:rsidP="00D679C5">
      <w:pPr>
        <w:pStyle w:val="Popispracovnholistu"/>
        <w:ind w:left="708"/>
        <w:rPr>
          <w:sz w:val="24"/>
          <w:szCs w:val="24"/>
          <w:lang w:val="de-DE"/>
        </w:rPr>
      </w:pPr>
      <w:r w:rsidRPr="00DF54C1">
        <w:rPr>
          <w:sz w:val="24"/>
          <w:szCs w:val="24"/>
          <w:lang w:val="de-DE"/>
        </w:rPr>
        <w:t>Luxemburg ist bekannt für seinen Finanzsektor und seine Bankdienstleistungen.</w:t>
      </w:r>
      <w:r w:rsidR="00FF207B" w:rsidRPr="00DF54C1">
        <w:rPr>
          <w:sz w:val="24"/>
          <w:szCs w:val="24"/>
          <w:lang w:val="de-DE"/>
        </w:rPr>
        <w:t xml:space="preserve"> Das Land bietet eine schöne Natur mit hübschen Dörfern. Viele Leute mögen das und besuchen es gern.</w:t>
      </w:r>
    </w:p>
    <w:p w14:paraId="6DEEA57F" w14:textId="77777777" w:rsidR="001A2A39" w:rsidRPr="00DF54C1" w:rsidRDefault="001A2A39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szCs w:val="24"/>
          <w:lang w:val="de-DE"/>
        </w:rPr>
      </w:pPr>
    </w:p>
    <w:p w14:paraId="194EE71D" w14:textId="2BFB057C" w:rsidR="00FF207B" w:rsidRPr="00DF54C1" w:rsidRDefault="00FF207B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 xml:space="preserve">sein </w:t>
      </w:r>
      <w:r w:rsidR="001019D7" w:rsidRPr="001019D7">
        <w:rPr>
          <w:color w:val="FF0000"/>
          <w:sz w:val="24"/>
          <w:szCs w:val="24"/>
          <w:lang w:val="de-DE"/>
        </w:rPr>
        <w:t>–</w:t>
      </w:r>
      <w:r w:rsidRPr="00DF54C1">
        <w:rPr>
          <w:color w:val="FF0000"/>
          <w:sz w:val="24"/>
          <w:szCs w:val="24"/>
          <w:lang w:val="de-DE"/>
        </w:rPr>
        <w:t xml:space="preserve"> ist gewesen</w:t>
      </w:r>
    </w:p>
    <w:p w14:paraId="07520E3D" w14:textId="34B35F25" w:rsidR="001A2A39" w:rsidRPr="00DF54C1" w:rsidRDefault="001A2A39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 xml:space="preserve">geben </w:t>
      </w:r>
      <w:r w:rsidR="001019D7" w:rsidRPr="001019D7">
        <w:rPr>
          <w:color w:val="FF0000"/>
          <w:sz w:val="24"/>
          <w:szCs w:val="24"/>
          <w:lang w:val="de-DE"/>
        </w:rPr>
        <w:t>–</w:t>
      </w:r>
      <w:r w:rsidRPr="00DF54C1">
        <w:rPr>
          <w:color w:val="FF0000"/>
          <w:sz w:val="24"/>
          <w:szCs w:val="24"/>
          <w:lang w:val="de-DE"/>
        </w:rPr>
        <w:t xml:space="preserve"> hat gegeben</w:t>
      </w:r>
    </w:p>
    <w:p w14:paraId="6393524B" w14:textId="285C9339" w:rsidR="001A2A39" w:rsidRPr="00DF54C1" w:rsidRDefault="001A2A39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>haben – hat gehabt</w:t>
      </w:r>
    </w:p>
    <w:p w14:paraId="6FC1888E" w14:textId="5F7BE8A3" w:rsidR="00FF207B" w:rsidRPr="00DF54C1" w:rsidRDefault="00FF207B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 xml:space="preserve">sprechen </w:t>
      </w:r>
      <w:r w:rsidR="001019D7" w:rsidRPr="001019D7">
        <w:rPr>
          <w:color w:val="FF0000"/>
          <w:sz w:val="24"/>
          <w:szCs w:val="24"/>
          <w:lang w:val="de-DE"/>
        </w:rPr>
        <w:t>–</w:t>
      </w:r>
      <w:r w:rsidRPr="00DF54C1">
        <w:rPr>
          <w:color w:val="FF0000"/>
          <w:sz w:val="24"/>
          <w:szCs w:val="24"/>
          <w:lang w:val="de-DE"/>
        </w:rPr>
        <w:t xml:space="preserve"> hat gesprochen</w:t>
      </w:r>
    </w:p>
    <w:p w14:paraId="6EA094AA" w14:textId="0C0AEE5F" w:rsidR="00FF207B" w:rsidRPr="00DF54C1" w:rsidRDefault="00FF207B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 xml:space="preserve">bieten </w:t>
      </w:r>
      <w:r w:rsidR="001019D7" w:rsidRPr="001019D7">
        <w:rPr>
          <w:color w:val="FF0000"/>
          <w:sz w:val="24"/>
          <w:szCs w:val="24"/>
          <w:lang w:val="de-DE"/>
        </w:rPr>
        <w:t>–</w:t>
      </w:r>
      <w:r w:rsidRPr="00DF54C1">
        <w:rPr>
          <w:color w:val="FF0000"/>
          <w:sz w:val="24"/>
          <w:szCs w:val="24"/>
          <w:lang w:val="de-DE"/>
        </w:rPr>
        <w:t xml:space="preserve"> hat geboten</w:t>
      </w:r>
    </w:p>
    <w:p w14:paraId="42FEE030" w14:textId="0CEE3F02" w:rsidR="00FF207B" w:rsidRPr="00DF54C1" w:rsidRDefault="00FF207B" w:rsidP="00FF207B">
      <w:pPr>
        <w:pStyle w:val="dekodpov"/>
        <w:rPr>
          <w:color w:val="FF0000"/>
          <w:sz w:val="24"/>
          <w:szCs w:val="24"/>
          <w:lang w:val="de-DE"/>
        </w:rPr>
      </w:pPr>
      <w:r w:rsidRPr="00DF54C1">
        <w:rPr>
          <w:color w:val="FF0000"/>
          <w:sz w:val="24"/>
          <w:szCs w:val="24"/>
          <w:lang w:val="de-DE"/>
        </w:rPr>
        <w:t xml:space="preserve">mögen </w:t>
      </w:r>
      <w:r w:rsidR="001019D7" w:rsidRPr="001019D7">
        <w:rPr>
          <w:color w:val="FF0000"/>
          <w:sz w:val="24"/>
          <w:szCs w:val="24"/>
          <w:lang w:val="de-DE"/>
        </w:rPr>
        <w:t>–</w:t>
      </w:r>
      <w:r w:rsidRPr="00DF54C1">
        <w:rPr>
          <w:color w:val="FF0000"/>
          <w:sz w:val="24"/>
          <w:szCs w:val="24"/>
          <w:lang w:val="de-DE"/>
        </w:rPr>
        <w:t xml:space="preserve"> hat gemocht</w:t>
      </w:r>
    </w:p>
    <w:p w14:paraId="099EAB25" w14:textId="77777777" w:rsidR="001A2A39" w:rsidRDefault="001A2A39" w:rsidP="00B44F6E">
      <w:pPr>
        <w:pStyle w:val="kol-zadn"/>
        <w:numPr>
          <w:ilvl w:val="0"/>
          <w:numId w:val="0"/>
        </w:numPr>
        <w:rPr>
          <w:b w:val="0"/>
          <w:bCs/>
          <w:lang w:val="de-DE"/>
        </w:rPr>
        <w:sectPr w:rsidR="001A2A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6C857EF" w14:textId="3749CE14" w:rsidR="003177A1" w:rsidRPr="005A0D88" w:rsidRDefault="00881558" w:rsidP="00EE3316">
      <w:pPr>
        <w:pStyle w:val="kol-zadn"/>
        <w:numPr>
          <w:ilvl w:val="0"/>
          <w:numId w:val="11"/>
        </w:numPr>
        <w:rPr>
          <w:lang w:val="de-DE"/>
        </w:rPr>
      </w:pPr>
      <w:r w:rsidRPr="00881558">
        <w:rPr>
          <w:lang w:val="de-DE"/>
        </w:rPr>
        <w:lastRenderedPageBreak/>
        <w:t>Schengen ist eine kleine Stadt in Luxemburg, aber sie ist sehr wichtig. Schreibe ein paar Sätze über diese Stadt!</w:t>
      </w:r>
      <w:r w:rsidR="00AE3063" w:rsidRPr="00AE3063">
        <w:rPr>
          <w:lang w:val="de-DE"/>
        </w:rPr>
        <w:t xml:space="preserve"> </w:t>
      </w:r>
    </w:p>
    <w:p w14:paraId="30A07BEC" w14:textId="5E9098D4" w:rsidR="00CE28A6" w:rsidRPr="003177A1" w:rsidRDefault="00881558" w:rsidP="00881558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CE28A6" w:rsidRPr="003177A1" w:rsidSect="001A2A39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81558">
        <w:rPr>
          <w:b w:val="0"/>
          <w:bCs/>
        </w:rPr>
        <w:t>Schengen je malé město v Lucembursku, ale je velmi významné. Napiš o něm pár vět</w:t>
      </w:r>
      <w:r>
        <w:rPr>
          <w:b w:val="0"/>
          <w:bCs/>
        </w:rPr>
        <w:t>!</w:t>
      </w:r>
      <w:r w:rsidR="00AE3063">
        <w:rPr>
          <w:b w:val="0"/>
          <w:bCs/>
        </w:rPr>
        <w:t xml:space="preserve"> </w:t>
      </w:r>
    </w:p>
    <w:p w14:paraId="6BF1A0A9" w14:textId="036662BF" w:rsidR="003177A1" w:rsidRDefault="00881558" w:rsidP="00EA3EF5">
      <w:pPr>
        <w:pStyle w:val="dekodpov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F1BB8D" wp14:editId="41F3C328">
            <wp:simplePos x="0" y="0"/>
            <wp:positionH relativeFrom="column">
              <wp:posOffset>508635</wp:posOffset>
            </wp:positionH>
            <wp:positionV relativeFrom="paragraph">
              <wp:posOffset>123401</wp:posOffset>
            </wp:positionV>
            <wp:extent cx="5515610" cy="1763395"/>
            <wp:effectExtent l="0" t="0" r="0" b="8255"/>
            <wp:wrapTight wrapText="bothSides">
              <wp:wrapPolygon edited="0">
                <wp:start x="0" y="0"/>
                <wp:lineTo x="0" y="21468"/>
                <wp:lineTo x="21486" y="21468"/>
                <wp:lineTo x="21486" y="0"/>
                <wp:lineTo x="0" y="0"/>
              </wp:wrapPolygon>
            </wp:wrapTight>
            <wp:docPr id="19215490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9CF5C" w14:textId="77777777" w:rsidR="00881558" w:rsidRDefault="00881558" w:rsidP="00EA3EF5">
      <w:pPr>
        <w:pStyle w:val="dekodpov"/>
        <w:ind w:left="0"/>
      </w:pPr>
    </w:p>
    <w:p w14:paraId="7752C153" w14:textId="77777777" w:rsidR="00881558" w:rsidRDefault="00881558" w:rsidP="00EA3EF5">
      <w:pPr>
        <w:pStyle w:val="dekodpov"/>
        <w:ind w:left="0"/>
      </w:pPr>
    </w:p>
    <w:p w14:paraId="7F638557" w14:textId="77777777" w:rsidR="00881558" w:rsidRDefault="00881558" w:rsidP="00EA3EF5">
      <w:pPr>
        <w:pStyle w:val="dekodpov"/>
        <w:ind w:left="0"/>
      </w:pPr>
    </w:p>
    <w:p w14:paraId="6E72B29C" w14:textId="77777777" w:rsidR="00881558" w:rsidRPr="00D679C5" w:rsidRDefault="00881558" w:rsidP="00881558">
      <w:pPr>
        <w:pStyle w:val="dekodpov"/>
        <w:rPr>
          <w:rFonts w:ascii="Segoe UI" w:hAnsi="Segoe UI" w:cs="Segoe UI"/>
          <w:color w:val="FF0000"/>
          <w:sz w:val="24"/>
          <w:szCs w:val="24"/>
        </w:rPr>
      </w:pPr>
    </w:p>
    <w:p w14:paraId="08B07B5E" w14:textId="071291DE" w:rsidR="00881558" w:rsidRPr="00FF207B" w:rsidRDefault="00881558" w:rsidP="00881558">
      <w:pPr>
        <w:pStyle w:val="dekodpov"/>
        <w:rPr>
          <w:color w:val="FF0000"/>
          <w:sz w:val="24"/>
          <w:szCs w:val="24"/>
          <w:lang w:val="de-DE"/>
        </w:rPr>
      </w:pPr>
      <w:r w:rsidRPr="00FF207B">
        <w:rPr>
          <w:color w:val="FF0000"/>
          <w:sz w:val="24"/>
          <w:szCs w:val="24"/>
          <w:lang w:val="de-DE"/>
        </w:rPr>
        <w:t>Schengen ist eine kleine Stadt in Luxemburg. Hier wurde im Jahr 1985 das Schengen-Abkommen unterzeichnet. Das Abkommen erlaubt freies Reisen zwischen einigen europäischen Ländern ohne Grenzkontrollen. Schengen liegt an der Mosel und ist in der Nähe von Frankreich und Deutschland.</w:t>
      </w:r>
    </w:p>
    <w:p w14:paraId="5217ECA6" w14:textId="77777777" w:rsidR="00881558" w:rsidRDefault="00881558" w:rsidP="00EA3EF5">
      <w:pPr>
        <w:pStyle w:val="dekodpov"/>
        <w:ind w:left="0"/>
      </w:pPr>
    </w:p>
    <w:p w14:paraId="0D30FA29" w14:textId="037D6AD6" w:rsidR="00A71BC2" w:rsidRDefault="00A71BC2" w:rsidP="00EA3EF5">
      <w:pPr>
        <w:pStyle w:val="dekodpov"/>
        <w:ind w:left="0"/>
        <w:sectPr w:rsidR="00A71BC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1C2C80E" w14:textId="17BEC8FB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.</w:t>
      </w:r>
    </w:p>
    <w:p w14:paraId="4973D461" w14:textId="703B73C0" w:rsidR="00CE28A6" w:rsidRDefault="00EE3316" w:rsidP="00194B7F">
      <w:pPr>
        <w:pStyle w:val="Sebereflexeka"/>
        <w:sectPr w:rsidR="00CE28A6" w:rsidSect="00716383"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77777777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5EACA52F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AE3063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Barbora Martinčíková</w:t>
      </w:r>
    </w:p>
    <w:p w14:paraId="43753FA3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].</w:t>
      </w:r>
    </w:p>
    <w:p w14:paraId="1BCDAAD8" w14:textId="77777777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5F404CDE" w14:textId="340A3DA0" w:rsidR="00D472C0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77A1">
        <w:rPr>
          <w:rFonts w:ascii="Arial" w:eastAsia="Times New Roman" w:hAnsi="Arial" w:cs="Arial"/>
          <w:sz w:val="20"/>
          <w:szCs w:val="20"/>
          <w:shd w:val="clear" w:color="auto" w:fill="FFFFFF"/>
        </w:rPr>
        <w:t>Zdroje:</w:t>
      </w:r>
    </w:p>
    <w:p w14:paraId="6493761B" w14:textId="435D20AE" w:rsidR="008B1D2A" w:rsidRDefault="008B1D2A" w:rsidP="00194B7F">
      <w:pPr>
        <w:rPr>
          <w:rStyle w:val="Hypertextovodkaz"/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1: </w:t>
      </w:r>
      <w:hyperlink r:id="rId16" w:history="1">
        <w:r w:rsidRPr="00A765F7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https://en.m.wikipedia.org/wiki/File:Schengen_Agreement_place.jpg</w:t>
        </w:r>
      </w:hyperlink>
    </w:p>
    <w:p w14:paraId="01393C5F" w14:textId="7EC2E0B5" w:rsidR="007F1ED1" w:rsidRPr="003177A1" w:rsidRDefault="007F1ED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F1ED1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shd w:val="clear" w:color="auto" w:fill="FFFFFF"/>
        </w:rPr>
        <w:t>Obrázek 2:</w:t>
      </w:r>
      <w:r w:rsidRPr="007F1ED1">
        <w:rPr>
          <w:rStyle w:val="Hypertextovodkaz"/>
          <w:rFonts w:ascii="Arial" w:eastAsia="Times New Roman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7F1ED1">
        <w:rPr>
          <w:rStyle w:val="Hypertextovodkaz"/>
          <w:rFonts w:ascii="Arial" w:eastAsia="Times New Roman" w:hAnsi="Arial" w:cs="Arial"/>
          <w:sz w:val="20"/>
          <w:szCs w:val="20"/>
          <w:shd w:val="clear" w:color="auto" w:fill="FFFFFF"/>
        </w:rPr>
        <w:t>https://cs.wikipedia.org/wiki/Lucembursk%C3%A1_vlajka#/media/Soubor:Flag_of_Luxembourg.svg</w:t>
      </w:r>
    </w:p>
    <w:p w14:paraId="45372E4A" w14:textId="77777777" w:rsid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6D7BD5D7" w14:textId="0AD09D15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  <w:sectPr w:rsidR="003177A1" w:rsidRPr="003177A1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40128A2" w14:textId="16AE9F9B" w:rsidR="00CE28A6" w:rsidRPr="002A553C" w:rsidRDefault="00CE28A6" w:rsidP="002A55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2A553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FA95" w14:textId="77777777" w:rsidR="00CC6193" w:rsidRDefault="00CC6193">
      <w:pPr>
        <w:spacing w:after="0" w:line="240" w:lineRule="auto"/>
      </w:pPr>
      <w:r>
        <w:separator/>
      </w:r>
    </w:p>
  </w:endnote>
  <w:endnote w:type="continuationSeparator" w:id="0">
    <w:p w14:paraId="7BD9F900" w14:textId="77777777" w:rsidR="00CC6193" w:rsidRDefault="00C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223983404" name="Obrázek 122398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73BF9" w14:textId="77777777" w:rsidR="00CC6193" w:rsidRDefault="00CC6193">
      <w:pPr>
        <w:spacing w:after="0" w:line="240" w:lineRule="auto"/>
      </w:pPr>
      <w:r>
        <w:separator/>
      </w:r>
    </w:p>
  </w:footnote>
  <w:footnote w:type="continuationSeparator" w:id="0">
    <w:p w14:paraId="6D2648AC" w14:textId="77777777" w:rsidR="00CC6193" w:rsidRDefault="00CC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01DCC740">
                <wp:extent cx="6553200" cy="1009650"/>
                <wp:effectExtent l="0" t="0" r="0" b="0"/>
                <wp:docPr id="544397821" name="Obrázek 544397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4C0B2B" w14:paraId="744FDC0E" w14:textId="77777777" w:rsidTr="7DAA1868">
      <w:tc>
        <w:tcPr>
          <w:tcW w:w="10455" w:type="dxa"/>
        </w:tcPr>
        <w:p w14:paraId="443FBA52" w14:textId="77777777" w:rsidR="004C0B2B" w:rsidRDefault="004C0B2B" w:rsidP="7DAA1868">
          <w:pPr>
            <w:pStyle w:val="Zhlav"/>
            <w:ind w:left="-115"/>
            <w:rPr>
              <w:noProof/>
            </w:rPr>
          </w:pPr>
        </w:p>
        <w:p w14:paraId="76995B48" w14:textId="42F82211" w:rsidR="004C0B2B" w:rsidRDefault="004C0B2B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58CE61F" wp14:editId="7FBE4F60">
                <wp:extent cx="6553200" cy="6191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679"/>
                        <a:stretch/>
                      </pic:blipFill>
                      <pic:spPr bwMode="auto">
                        <a:xfrm>
                          <a:off x="0" y="0"/>
                          <a:ext cx="6553200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6B9EB84" w14:textId="77777777" w:rsidR="004C0B2B" w:rsidRDefault="004C0B2B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3.75pt" o:bullet="t">
        <v:imagedata r:id="rId1" o:title="odrazka"/>
      </v:shape>
    </w:pict>
  </w:numPicBullet>
  <w:numPicBullet w:numPicBulletId="1">
    <w:pict>
      <v:shape id="_x0000_i1031" type="#_x0000_t75" style="width:5.25pt;height:3.75pt" o:bullet="t">
        <v:imagedata r:id="rId2" o:title="videoodrazka"/>
      </v:shape>
    </w:pict>
  </w:numPicBullet>
  <w:numPicBullet w:numPicBulletId="2">
    <w:pict>
      <v:shape id="_x0000_i1032" type="#_x0000_t75" style="width:12.75pt;height:12pt" o:bullet="t">
        <v:imagedata r:id="rId3" o:title="videoodrazka"/>
      </v:shape>
    </w:pict>
  </w:numPicBullet>
  <w:numPicBullet w:numPicBulletId="3">
    <w:pict>
      <v:shape id="_x0000_i1033" type="#_x0000_t75" style="width:24pt;height:24pt" o:bullet="t">
        <v:imagedata r:id="rId4" o:title="Group 45"/>
      </v:shape>
    </w:pict>
  </w:numPicBullet>
  <w:abstractNum w:abstractNumId="0" w15:restartNumberingAfterBreak="0">
    <w:nsid w:val="01C75919"/>
    <w:multiLevelType w:val="hybridMultilevel"/>
    <w:tmpl w:val="A3B85D3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CDBAFE84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307C"/>
    <w:multiLevelType w:val="hybridMultilevel"/>
    <w:tmpl w:val="76C046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419C"/>
    <w:multiLevelType w:val="hybridMultilevel"/>
    <w:tmpl w:val="73FC04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52400"/>
    <w:multiLevelType w:val="hybridMultilevel"/>
    <w:tmpl w:val="B0A653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C488A"/>
    <w:multiLevelType w:val="hybridMultilevel"/>
    <w:tmpl w:val="4E06C9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3B17C8"/>
    <w:multiLevelType w:val="hybridMultilevel"/>
    <w:tmpl w:val="37C25C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9"/>
  </w:num>
  <w:num w:numId="14">
    <w:abstractNumId w:val="2"/>
  </w:num>
  <w:num w:numId="15">
    <w:abstractNumId w:val="14"/>
  </w:num>
  <w:num w:numId="16">
    <w:abstractNumId w:val="17"/>
  </w:num>
  <w:num w:numId="17">
    <w:abstractNumId w:val="0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03E45"/>
    <w:rsid w:val="00004532"/>
    <w:rsid w:val="0000705C"/>
    <w:rsid w:val="00030914"/>
    <w:rsid w:val="00040100"/>
    <w:rsid w:val="00090661"/>
    <w:rsid w:val="000B1700"/>
    <w:rsid w:val="000C297D"/>
    <w:rsid w:val="000C41CF"/>
    <w:rsid w:val="001004B9"/>
    <w:rsid w:val="001019D7"/>
    <w:rsid w:val="00106D77"/>
    <w:rsid w:val="0011432B"/>
    <w:rsid w:val="00194B7F"/>
    <w:rsid w:val="001A2A39"/>
    <w:rsid w:val="00237660"/>
    <w:rsid w:val="002A553C"/>
    <w:rsid w:val="002B6096"/>
    <w:rsid w:val="002C10F6"/>
    <w:rsid w:val="002C1A6C"/>
    <w:rsid w:val="002F55A7"/>
    <w:rsid w:val="002F575E"/>
    <w:rsid w:val="00301E59"/>
    <w:rsid w:val="00313A79"/>
    <w:rsid w:val="003177A1"/>
    <w:rsid w:val="00391B28"/>
    <w:rsid w:val="003C2240"/>
    <w:rsid w:val="00443081"/>
    <w:rsid w:val="004C0B2B"/>
    <w:rsid w:val="004E679B"/>
    <w:rsid w:val="005421BA"/>
    <w:rsid w:val="00573DEF"/>
    <w:rsid w:val="00595DCE"/>
    <w:rsid w:val="005A0D88"/>
    <w:rsid w:val="005E2369"/>
    <w:rsid w:val="0060616C"/>
    <w:rsid w:val="00643389"/>
    <w:rsid w:val="006575C7"/>
    <w:rsid w:val="00682953"/>
    <w:rsid w:val="006916D7"/>
    <w:rsid w:val="006C1AB2"/>
    <w:rsid w:val="006E3121"/>
    <w:rsid w:val="006F4E0A"/>
    <w:rsid w:val="00711A5D"/>
    <w:rsid w:val="00716383"/>
    <w:rsid w:val="00721365"/>
    <w:rsid w:val="00777383"/>
    <w:rsid w:val="007C2296"/>
    <w:rsid w:val="007D2437"/>
    <w:rsid w:val="007D2698"/>
    <w:rsid w:val="007F1ED1"/>
    <w:rsid w:val="007F7B11"/>
    <w:rsid w:val="008311C7"/>
    <w:rsid w:val="008456A5"/>
    <w:rsid w:val="00865B48"/>
    <w:rsid w:val="00881558"/>
    <w:rsid w:val="00882053"/>
    <w:rsid w:val="008B1D2A"/>
    <w:rsid w:val="008D1349"/>
    <w:rsid w:val="009833FC"/>
    <w:rsid w:val="009A28D4"/>
    <w:rsid w:val="009D05FB"/>
    <w:rsid w:val="00A04F28"/>
    <w:rsid w:val="00A15588"/>
    <w:rsid w:val="00A71BC2"/>
    <w:rsid w:val="00A92AA4"/>
    <w:rsid w:val="00AC7630"/>
    <w:rsid w:val="00AD1C92"/>
    <w:rsid w:val="00AE0CA4"/>
    <w:rsid w:val="00AE3063"/>
    <w:rsid w:val="00B12A06"/>
    <w:rsid w:val="00B16A1A"/>
    <w:rsid w:val="00B270D1"/>
    <w:rsid w:val="00B44F6E"/>
    <w:rsid w:val="00BB3939"/>
    <w:rsid w:val="00BB431A"/>
    <w:rsid w:val="00BC65CD"/>
    <w:rsid w:val="00BE2859"/>
    <w:rsid w:val="00C02715"/>
    <w:rsid w:val="00C05FED"/>
    <w:rsid w:val="00C87CFE"/>
    <w:rsid w:val="00CC6193"/>
    <w:rsid w:val="00CE28A6"/>
    <w:rsid w:val="00D334AC"/>
    <w:rsid w:val="00D472C0"/>
    <w:rsid w:val="00D679C5"/>
    <w:rsid w:val="00D85463"/>
    <w:rsid w:val="00DB4536"/>
    <w:rsid w:val="00DC0962"/>
    <w:rsid w:val="00DE6D89"/>
    <w:rsid w:val="00DF54C1"/>
    <w:rsid w:val="00E0332A"/>
    <w:rsid w:val="00E77B64"/>
    <w:rsid w:val="00EA3EF5"/>
    <w:rsid w:val="00ED3DDC"/>
    <w:rsid w:val="00EE3316"/>
    <w:rsid w:val="00F15F6B"/>
    <w:rsid w:val="00F2067A"/>
    <w:rsid w:val="00F618EC"/>
    <w:rsid w:val="00F81BD6"/>
    <w:rsid w:val="00F92BEE"/>
    <w:rsid w:val="00FA1623"/>
    <w:rsid w:val="00FA405E"/>
    <w:rsid w:val="00FA4F5A"/>
    <w:rsid w:val="00FE0DC7"/>
    <w:rsid w:val="00FF207B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4450-staty-evropy-lucembursko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sitluxembourg.com/de/reiseplanung/praktische-information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.m.wikipedia.org/wiki/File:Schengen_Agreement_place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EE990-4844-482E-A081-F7353E34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6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</cp:lastModifiedBy>
  <cp:revision>4</cp:revision>
  <cp:lastPrinted>2023-11-19T21:03:00Z</cp:lastPrinted>
  <dcterms:created xsi:type="dcterms:W3CDTF">2023-11-19T21:03:00Z</dcterms:created>
  <dcterms:modified xsi:type="dcterms:W3CDTF">2023-11-23T09:50:00Z</dcterms:modified>
</cp:coreProperties>
</file>